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794" w:rsidRDefault="00EF73BC">
      <w:pPr>
        <w:ind w:left="6663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2777490</wp:posOffset>
                </wp:positionH>
                <wp:positionV relativeFrom="page">
                  <wp:posOffset>360045</wp:posOffset>
                </wp:positionV>
                <wp:extent cx="594995" cy="737870"/>
                <wp:effectExtent l="0" t="0" r="0" b="5080"/>
                <wp:wrapNone/>
                <wp:docPr id="1" name="Рисунок 2" descr="g7shtri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7shtrih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594995" cy="7378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7728;o:allowoverlap:true;o:allowincell:true;mso-position-horizontal-relative:text;margin-left:218.70pt;mso-position-horizontal:absolute;mso-position-vertical-relative:page;margin-top:28.35pt;mso-position-vertical:absolute;width:46.85pt;height:58.10pt;mso-wrap-distance-left:9.00pt;mso-wrap-distance-top:0.00pt;mso-wrap-distance-right:9.00pt;mso-wrap-distance-bottom:0.00pt;" stroked="f" strokeweight="0.75pt">
                <v:path textboxrect="0,0,0,0"/>
                <v:imagedata r:id="rId11" o:title=""/>
              </v:shape>
            </w:pict>
          </mc:Fallback>
        </mc:AlternateContent>
      </w:r>
    </w:p>
    <w:p w:rsidR="00706794" w:rsidRDefault="00706794">
      <w:pPr>
        <w:spacing w:line="120" w:lineRule="auto"/>
        <w:ind w:left="6662"/>
        <w:jc w:val="both"/>
      </w:pPr>
    </w:p>
    <w:p w:rsidR="00706794" w:rsidRDefault="00706794">
      <w:pPr>
        <w:pStyle w:val="2"/>
        <w:rPr>
          <w:b/>
          <w:bCs/>
          <w:spacing w:val="20"/>
          <w:sz w:val="24"/>
        </w:rPr>
      </w:pPr>
    </w:p>
    <w:p w:rsidR="00706794" w:rsidRDefault="00706794">
      <w:pPr>
        <w:jc w:val="center"/>
        <w:rPr>
          <w:spacing w:val="20"/>
          <w:sz w:val="36"/>
        </w:rPr>
      </w:pPr>
    </w:p>
    <w:p w:rsidR="00706794" w:rsidRDefault="00706794">
      <w:pPr>
        <w:jc w:val="center"/>
        <w:rPr>
          <w:spacing w:val="20"/>
          <w:sz w:val="20"/>
          <w:szCs w:val="20"/>
        </w:rPr>
      </w:pPr>
    </w:p>
    <w:p w:rsidR="00706794" w:rsidRDefault="00EF73BC">
      <w:pPr>
        <w:jc w:val="center"/>
        <w:rPr>
          <w:spacing w:val="20"/>
        </w:rPr>
      </w:pPr>
      <w:r>
        <w:rPr>
          <w:spacing w:val="20"/>
        </w:rPr>
        <w:t>ПРИМОРСКИЙ КРАЙ</w:t>
      </w:r>
    </w:p>
    <w:p w:rsidR="00706794" w:rsidRDefault="00706794"/>
    <w:p w:rsidR="00706794" w:rsidRDefault="00EF73BC">
      <w:pPr>
        <w:pStyle w:val="2"/>
        <w:rPr>
          <w:b/>
          <w:bCs/>
          <w:spacing w:val="20"/>
          <w:sz w:val="24"/>
          <w:szCs w:val="24"/>
        </w:rPr>
      </w:pPr>
      <w:r>
        <w:rPr>
          <w:b/>
          <w:bCs/>
          <w:spacing w:val="20"/>
          <w:sz w:val="24"/>
          <w:szCs w:val="24"/>
        </w:rPr>
        <w:t>ДУМА АРТЕМОВСКОГО ГОРОДСКОГО ОКРУГА</w:t>
      </w:r>
    </w:p>
    <w:p w:rsidR="00706794" w:rsidRDefault="00706794">
      <w:pPr>
        <w:jc w:val="center"/>
      </w:pPr>
    </w:p>
    <w:p w:rsidR="00706794" w:rsidRDefault="00EF73BC">
      <w:pPr>
        <w:pStyle w:val="3"/>
        <w:spacing w:line="240" w:lineRule="auto"/>
        <w:ind w:firstLine="426"/>
        <w:jc w:val="left"/>
        <w:rPr>
          <w:b w:val="0"/>
          <w:bCs/>
          <w:spacing w:val="40"/>
          <w:sz w:val="24"/>
          <w:szCs w:val="24"/>
        </w:rPr>
      </w:pPr>
      <w:r>
        <w:rPr>
          <w:b w:val="0"/>
          <w:bCs/>
          <w:spacing w:val="40"/>
          <w:sz w:val="24"/>
          <w:szCs w:val="24"/>
        </w:rPr>
        <w:t xml:space="preserve">                                     РЕШЕНИЕ</w:t>
      </w:r>
    </w:p>
    <w:p w:rsidR="00706794" w:rsidRDefault="00706794">
      <w:pPr>
        <w:jc w:val="center"/>
        <w:rPr>
          <w:spacing w:val="40"/>
        </w:rPr>
      </w:pPr>
    </w:p>
    <w:p w:rsidR="00706794" w:rsidRDefault="00EF73BC">
      <w:pPr>
        <w:jc w:val="both"/>
        <w:rPr>
          <w:spacing w:val="40"/>
        </w:rPr>
      </w:pPr>
      <w:r>
        <w:t xml:space="preserve">… … …                                                     </w:t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  <w:t xml:space="preserve">                                № … </w:t>
      </w:r>
    </w:p>
    <w:p w:rsidR="00706794" w:rsidRDefault="00706794"/>
    <w:p w:rsidR="00706794" w:rsidRDefault="00706794"/>
    <w:p w:rsidR="00706794" w:rsidRDefault="00706794"/>
    <w:p w:rsidR="00706794" w:rsidRDefault="00EF73BC">
      <w:pPr>
        <w:widowControl w:val="0"/>
        <w:jc w:val="both"/>
        <w:rPr>
          <w:color w:val="000000"/>
        </w:rPr>
      </w:pPr>
      <w:r>
        <w:rPr>
          <w:color w:val="000000"/>
        </w:rPr>
        <w:t>О внесении изменений в решение Думы Артемовского городского округа от 20.07.2017 № 854 «Об утверждении Положения о коммерческом найме жилых помещений жилищного фонда коммерческого использования, находящихся в муниципальной собственности Артемовского городс</w:t>
      </w:r>
      <w:r>
        <w:rPr>
          <w:color w:val="000000"/>
        </w:rPr>
        <w:t xml:space="preserve">кого округа» (в ред. решения Думы Артемовского городского округа от 05.12.2024         № 401) </w:t>
      </w:r>
    </w:p>
    <w:p w:rsidR="00706794" w:rsidRDefault="00706794">
      <w:pPr>
        <w:widowControl w:val="0"/>
        <w:ind w:firstLine="567"/>
        <w:jc w:val="both"/>
        <w:rPr>
          <w:color w:val="000000"/>
        </w:rPr>
      </w:pPr>
    </w:p>
    <w:p w:rsidR="00706794" w:rsidRDefault="00706794">
      <w:pPr>
        <w:widowControl w:val="0"/>
        <w:ind w:firstLine="567"/>
        <w:jc w:val="both"/>
        <w:rPr>
          <w:color w:val="000000"/>
        </w:rPr>
      </w:pPr>
    </w:p>
    <w:p w:rsidR="00706794" w:rsidRDefault="00EF73BC">
      <w:pPr>
        <w:widowControl w:val="0"/>
        <w:spacing w:line="362" w:lineRule="auto"/>
        <w:ind w:firstLine="709"/>
        <w:jc w:val="both"/>
        <w:rPr>
          <w:color w:val="000000"/>
        </w:rPr>
      </w:pPr>
      <w:r>
        <w:rPr>
          <w:color w:val="000000" w:themeColor="text1"/>
        </w:rPr>
        <w:t xml:space="preserve">В соответствии с </w:t>
      </w:r>
      <w:hyperlink r:id="rId12" w:tooltip="https://login.consultant.ru/link/?req=doc&amp;base=LAW&amp;n=2875&amp;date=11.03.2026" w:history="1">
        <w:r>
          <w:rPr>
            <w:rStyle w:val="ac"/>
            <w:color w:val="000000" w:themeColor="text1"/>
            <w:u w:val="none"/>
          </w:rPr>
          <w:t>Конституцией</w:t>
        </w:r>
      </w:hyperlink>
      <w:r>
        <w:rPr>
          <w:color w:val="000000" w:themeColor="text1"/>
        </w:rPr>
        <w:t xml:space="preserve"> Российской Федерации, Жилищным </w:t>
      </w:r>
      <w:hyperlink r:id="rId13" w:tooltip="https://login.consultant.ru/link/?req=doc&amp;base=LAW&amp;n=511791&amp;date=11.03.2026" w:history="1">
        <w:r>
          <w:rPr>
            <w:rStyle w:val="ac"/>
            <w:color w:val="000000" w:themeColor="text1"/>
            <w:u w:val="none"/>
          </w:rPr>
          <w:t>кодексом</w:t>
        </w:r>
      </w:hyperlink>
      <w:r>
        <w:rPr>
          <w:color w:val="000000" w:themeColor="text1"/>
        </w:rPr>
        <w:t xml:space="preserve"> Российской Федерации, Гражданским </w:t>
      </w:r>
      <w:hyperlink r:id="rId14" w:tooltip="https://login.consultant.ru/link/?req=doc&amp;base=LAW&amp;n=508490&amp;date=11.03.2026" w:history="1">
        <w:r>
          <w:rPr>
            <w:rStyle w:val="ac"/>
            <w:color w:val="000000" w:themeColor="text1"/>
            <w:u w:val="none"/>
          </w:rPr>
          <w:t>кодексом</w:t>
        </w:r>
      </w:hyperlink>
      <w:r>
        <w:rPr>
          <w:color w:val="000000" w:themeColor="text1"/>
        </w:rPr>
        <w:t xml:space="preserve"> Российской Федерации, Федеральным закон</w:t>
      </w:r>
      <w:r>
        <w:rPr>
          <w:color w:val="000000" w:themeColor="text1"/>
        </w:rPr>
        <w:t>ом         от 20.03.2025 № 33-ФЗ «Об общих принципах организации местного самоуправления в единой системе публичной власти», п</w:t>
      </w:r>
      <w:r>
        <w:rPr>
          <w:color w:val="000000"/>
          <w:spacing w:val="-4"/>
        </w:rPr>
        <w:t>риказом Минстроя России от 14.05.2021 № 292/</w:t>
      </w:r>
      <w:proofErr w:type="spellStart"/>
      <w:r>
        <w:rPr>
          <w:color w:val="000000"/>
          <w:spacing w:val="-4"/>
        </w:rPr>
        <w:t>пр</w:t>
      </w:r>
      <w:proofErr w:type="spellEnd"/>
      <w:r>
        <w:rPr>
          <w:color w:val="000000"/>
          <w:spacing w:val="-4"/>
        </w:rPr>
        <w:t xml:space="preserve"> «Об утверждении правил пользования жилыми помещениями»</w:t>
      </w:r>
      <w:r>
        <w:rPr>
          <w:color w:val="000000" w:themeColor="text1"/>
        </w:rPr>
        <w:t>, руководствуясь Уставом Арте</w:t>
      </w:r>
      <w:r>
        <w:rPr>
          <w:color w:val="000000" w:themeColor="text1"/>
        </w:rPr>
        <w:t>мовского городского округа Приморского края, Дума Артемовского городского округа</w:t>
      </w:r>
    </w:p>
    <w:p w:rsidR="00706794" w:rsidRDefault="00706794">
      <w:pPr>
        <w:ind w:right="99" w:firstLine="709"/>
        <w:jc w:val="both"/>
      </w:pPr>
    </w:p>
    <w:p w:rsidR="00706794" w:rsidRDefault="00EF73BC">
      <w:pPr>
        <w:spacing w:line="360" w:lineRule="auto"/>
        <w:ind w:right="99"/>
        <w:jc w:val="both"/>
      </w:pPr>
      <w:r>
        <w:t>РЕШИЛА:</w:t>
      </w:r>
    </w:p>
    <w:p w:rsidR="00706794" w:rsidRDefault="00706794">
      <w:pPr>
        <w:spacing w:line="360" w:lineRule="auto"/>
        <w:ind w:right="-1" w:firstLine="709"/>
        <w:jc w:val="both"/>
        <w:rPr>
          <w:color w:val="000000" w:themeColor="text1"/>
        </w:rPr>
      </w:pPr>
    </w:p>
    <w:p w:rsidR="00706794" w:rsidRDefault="00EF73BC">
      <w:pPr>
        <w:widowControl w:val="0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1. Внести следующие изменения в решение Думы Артемовского городского округа      от 20.07.2017 № 854 </w:t>
      </w:r>
      <w:r>
        <w:rPr>
          <w:color w:val="000000"/>
        </w:rPr>
        <w:t>«Об утверждении положения о коммерческом найме жилых помещений жилищного фонда коммерческого использования, находящихся в муниципальной собственности Артемовского городского округа» (в ред. решения Думы Артемовского городского округа от 05.12.2024 № 401):</w:t>
      </w:r>
    </w:p>
    <w:p w:rsidR="00706794" w:rsidRDefault="00EF73BC">
      <w:pPr>
        <w:spacing w:line="360" w:lineRule="auto"/>
        <w:ind w:right="-1" w:firstLine="709"/>
        <w:jc w:val="both"/>
        <w:rPr>
          <w:color w:val="000000" w:themeColor="text1"/>
        </w:rPr>
      </w:pPr>
      <w:r>
        <w:rPr>
          <w:color w:val="000000"/>
        </w:rPr>
        <w:t>1.1. И</w:t>
      </w:r>
      <w:r>
        <w:rPr>
          <w:color w:val="000000" w:themeColor="text1"/>
        </w:rPr>
        <w:t>зложить преамбулу решения в следующей редакции:</w:t>
      </w:r>
    </w:p>
    <w:p w:rsidR="00706794" w:rsidRDefault="00EF73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«В соответствии с </w:t>
      </w:r>
      <w:hyperlink r:id="rId15" w:tooltip="https://login.consultant.ru/link/?req=doc&amp;base=LAW&amp;n=2875&amp;date=11.03.2026" w:history="1">
        <w:r>
          <w:rPr>
            <w:rStyle w:val="ac"/>
            <w:color w:val="000000" w:themeColor="text1"/>
            <w:u w:val="none"/>
          </w:rPr>
          <w:t>Конституцией</w:t>
        </w:r>
      </w:hyperlink>
      <w:r>
        <w:rPr>
          <w:color w:val="000000" w:themeColor="text1"/>
        </w:rPr>
        <w:t xml:space="preserve"> Ро</w:t>
      </w:r>
      <w:r>
        <w:rPr>
          <w:color w:val="000000" w:themeColor="text1"/>
        </w:rPr>
        <w:t xml:space="preserve">ссийской Федерации, Жилищным </w:t>
      </w:r>
      <w:hyperlink r:id="rId16" w:tooltip="https://login.consultant.ru/link/?req=doc&amp;base=LAW&amp;n=511791&amp;date=11.03.2026" w:history="1">
        <w:r>
          <w:rPr>
            <w:rStyle w:val="ac"/>
            <w:color w:val="000000" w:themeColor="text1"/>
            <w:u w:val="none"/>
          </w:rPr>
          <w:t>кодексом</w:t>
        </w:r>
      </w:hyperlink>
      <w:r>
        <w:rPr>
          <w:color w:val="000000" w:themeColor="text1"/>
        </w:rPr>
        <w:t xml:space="preserve"> Российской Федерации, Гражданским </w:t>
      </w:r>
      <w:hyperlink r:id="rId17" w:tooltip="https://login.consultant.ru/link/?req=doc&amp;base=LAW&amp;n=508490&amp;date=11.03.2026" w:history="1">
        <w:r>
          <w:rPr>
            <w:rStyle w:val="ac"/>
            <w:color w:val="000000" w:themeColor="text1"/>
            <w:u w:val="none"/>
          </w:rPr>
          <w:t>кодексом</w:t>
        </w:r>
      </w:hyperlink>
      <w:r>
        <w:rPr>
          <w:color w:val="000000" w:themeColor="text1"/>
        </w:rPr>
        <w:t xml:space="preserve"> Российской Федерации, Федеральным законом         от 20.03.2025 № 33-ФЗ «Об общих при</w:t>
      </w:r>
      <w:r>
        <w:rPr>
          <w:color w:val="000000" w:themeColor="text1"/>
        </w:rPr>
        <w:t>нципах организации местного самоуправления в единой системе публичной власти», п</w:t>
      </w:r>
      <w:r>
        <w:rPr>
          <w:color w:val="000000"/>
          <w:spacing w:val="-4"/>
        </w:rPr>
        <w:t>риказом Минстроя России от 14.05.2021 № 292/</w:t>
      </w:r>
      <w:proofErr w:type="spellStart"/>
      <w:r>
        <w:rPr>
          <w:color w:val="000000"/>
          <w:spacing w:val="-4"/>
        </w:rPr>
        <w:t>пр</w:t>
      </w:r>
      <w:proofErr w:type="spellEnd"/>
      <w:r>
        <w:rPr>
          <w:color w:val="000000"/>
          <w:spacing w:val="-4"/>
        </w:rPr>
        <w:t xml:space="preserve"> «Об утверждении правил пользования жилыми помещениями»</w:t>
      </w:r>
      <w:r>
        <w:rPr>
          <w:color w:val="000000" w:themeColor="text1"/>
        </w:rPr>
        <w:t>, руководствуясь Уставом Артемовского городского округа Приморского края, Д</w:t>
      </w:r>
      <w:r>
        <w:rPr>
          <w:color w:val="000000" w:themeColor="text1"/>
        </w:rPr>
        <w:t>ума Артемовского городского округа</w:t>
      </w:r>
    </w:p>
    <w:p w:rsidR="00706794" w:rsidRDefault="00706794">
      <w:pPr>
        <w:tabs>
          <w:tab w:val="left" w:pos="540"/>
        </w:tabs>
        <w:spacing w:line="360" w:lineRule="auto"/>
        <w:ind w:right="-1"/>
        <w:jc w:val="both"/>
      </w:pPr>
    </w:p>
    <w:p w:rsidR="00706794" w:rsidRDefault="00EF73BC">
      <w:pPr>
        <w:widowControl w:val="0"/>
        <w:tabs>
          <w:tab w:val="left" w:pos="540"/>
        </w:tabs>
        <w:spacing w:line="360" w:lineRule="auto"/>
        <w:ind w:right="-1"/>
        <w:jc w:val="both"/>
      </w:pPr>
      <w:r>
        <w:lastRenderedPageBreak/>
        <w:t>РЕШИЛА:».</w:t>
      </w:r>
    </w:p>
    <w:p w:rsidR="00706794" w:rsidRDefault="00EF73BC">
      <w:pPr>
        <w:pStyle w:val="ConsPlusNormal0"/>
        <w:spacing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1.2. В пункте 1.1. раздела 1 приложения к решению исключить слова «(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далее-договор найма)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».</w:t>
      </w:r>
    </w:p>
    <w:p w:rsidR="00706794" w:rsidRDefault="00EF73BC">
      <w:pPr>
        <w:pStyle w:val="ConsPlusNormal0"/>
        <w:spacing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1.3. Изложить пункт 1.2. раздела 1 приложения к решению в новой редакции:</w:t>
      </w:r>
    </w:p>
    <w:p w:rsidR="00706794" w:rsidRDefault="00EF73BC">
      <w:pPr>
        <w:pStyle w:val="ConsPlusNormal0"/>
        <w:spacing w:line="33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«1.2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 Муниципальный жилищный фонд коммерческого использования Артемовского городского округа – совокупность жилых помещений, находящихся в собственности Артемовского городского округа, предназначенных для предоставления гражданам за плату во владение и пользов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ание по договорам коммерческого найма жилых помещений (далее – жилищный фонд коммерческого использования).».</w:t>
      </w:r>
    </w:p>
    <w:p w:rsidR="00706794" w:rsidRPr="00EF73BC" w:rsidRDefault="00EF73BC">
      <w:pPr>
        <w:pStyle w:val="ConsPlusNormal0"/>
        <w:spacing w:line="33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73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1.4.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Изложить пункт 1.6. раздела 1 приложения к решению в новой редакции:</w:t>
      </w:r>
    </w:p>
    <w:p w:rsidR="00706794" w:rsidRDefault="00EF73BC">
      <w:pPr>
        <w:widowControl w:val="0"/>
        <w:spacing w:line="360" w:lineRule="auto"/>
        <w:ind w:firstLine="709"/>
        <w:jc w:val="both"/>
      </w:pPr>
      <w:r>
        <w:t>«1.6</w:t>
      </w:r>
      <w:r>
        <w:t>. Предоставление в возмездное владение и пользование жилого помещения коммерческого использования не влечет за собой возможности перехода права собственности к Нанимателю.».</w:t>
      </w:r>
    </w:p>
    <w:p w:rsidR="00706794" w:rsidRDefault="00EF73BC">
      <w:pPr>
        <w:widowControl w:val="0"/>
        <w:spacing w:line="360" w:lineRule="auto"/>
        <w:ind w:firstLine="709"/>
        <w:jc w:val="both"/>
      </w:pPr>
      <w:r>
        <w:t xml:space="preserve">1.5. В </w:t>
      </w:r>
      <w:r>
        <w:t>пункте 1.7. раздела 1 приложения к решению вместо слов «в качестве нежилого</w:t>
      </w:r>
      <w:r>
        <w:t xml:space="preserve"> помещения» читать «не по назначению».</w:t>
      </w:r>
    </w:p>
    <w:p w:rsidR="00706794" w:rsidRPr="00EF73BC" w:rsidRDefault="00EF73BC">
      <w:pPr>
        <w:pStyle w:val="ConsPlusNormal0"/>
        <w:spacing w:line="33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1.6.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Изложить пункт 1.8. раздела 1 приложения к решению в новой редакции:</w:t>
      </w:r>
    </w:p>
    <w:p w:rsidR="00706794" w:rsidRDefault="00EF73BC">
      <w:pPr>
        <w:widowControl w:val="0"/>
        <w:spacing w:line="360" w:lineRule="auto"/>
        <w:ind w:firstLine="709"/>
        <w:jc w:val="both"/>
      </w:pPr>
      <w:r>
        <w:t>«1.8. Объектом договора коммерческого найма является изолированное помещение (жилой дом, часть жилого дома, квартира, комната), находящееся в м</w:t>
      </w:r>
      <w:r>
        <w:t>униципальной собственности, пригодное для постоянного проживания.».</w:t>
      </w:r>
    </w:p>
    <w:p w:rsidR="00706794" w:rsidRPr="00EF73BC" w:rsidRDefault="00EF73BC">
      <w:pPr>
        <w:pStyle w:val="ConsPlusNormal0"/>
        <w:spacing w:line="33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1.7.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Изложить пункт 2.1. раздела 2 приложения к решению в новой редакции:</w:t>
      </w:r>
    </w:p>
    <w:p w:rsidR="00706794" w:rsidRDefault="00EF73BC">
      <w:pPr>
        <w:widowControl w:val="0"/>
        <w:spacing w:line="360" w:lineRule="auto"/>
        <w:ind w:firstLine="709"/>
        <w:jc w:val="both"/>
      </w:pPr>
      <w:r>
        <w:t>«2.1. Жилищный фонд коммерческого использования формируется из числа жилых помещений, являющихся собственностью Ар</w:t>
      </w:r>
      <w:r>
        <w:t>темовского городского округа.».</w:t>
      </w:r>
    </w:p>
    <w:p w:rsidR="00706794" w:rsidRDefault="00EF73BC">
      <w:pPr>
        <w:pStyle w:val="ConsPlusNormal0"/>
        <w:spacing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1.8. В пункте 2.2. раздела 2 приложения к решению вместо слов «заняты» читать «предоставлены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».</w:t>
      </w:r>
    </w:p>
    <w:p w:rsidR="00706794" w:rsidRPr="00EF73BC" w:rsidRDefault="00EF73BC">
      <w:pPr>
        <w:pStyle w:val="ConsPlusNormal0"/>
        <w:spacing w:line="33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1.9. Изложить пункт 2.5. раздела 2 приложения к решению в новой редакции:</w:t>
      </w:r>
    </w:p>
    <w:p w:rsidR="00706794" w:rsidRDefault="00EF73BC">
      <w:pPr>
        <w:widowControl w:val="0"/>
        <w:spacing w:line="360" w:lineRule="auto"/>
        <w:ind w:firstLine="709"/>
        <w:jc w:val="both"/>
      </w:pPr>
      <w:r>
        <w:t>«2.5. Контроль за порядком использования жилых помеще</w:t>
      </w:r>
      <w:r>
        <w:t>ний и соблюдением условий договоров коммерческого найма осуществляет администрация Артемовского городского округа.».</w:t>
      </w:r>
    </w:p>
    <w:p w:rsidR="00706794" w:rsidRPr="00EF73BC" w:rsidRDefault="00EF73BC">
      <w:pPr>
        <w:pStyle w:val="ConsPlusNormal0"/>
        <w:spacing w:line="33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1.10.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Изложить пункт 3.2. раздела 3 приложения к решению в новой редакции:</w:t>
      </w:r>
    </w:p>
    <w:p w:rsidR="00706794" w:rsidRDefault="00EF73BC">
      <w:pPr>
        <w:widowControl w:val="0"/>
        <w:spacing w:line="360" w:lineRule="auto"/>
        <w:ind w:firstLine="709"/>
        <w:jc w:val="both"/>
      </w:pPr>
      <w:r>
        <w:t xml:space="preserve">«3.2. Площадь жилого помещения, предоставляемого в коммерческий </w:t>
      </w:r>
      <w:r>
        <w:t>наем, определяется по соглашению сторон.».</w:t>
      </w:r>
    </w:p>
    <w:p w:rsidR="00706794" w:rsidRPr="00EF73BC" w:rsidRDefault="00EF73BC">
      <w:pPr>
        <w:pStyle w:val="ConsPlusNormal0"/>
        <w:spacing w:line="33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1.11.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Изложить пункт 3.3. раздела 3 приложения к решению в новой редакции:</w:t>
      </w:r>
    </w:p>
    <w:p w:rsidR="00706794" w:rsidRDefault="00EF73BC">
      <w:pPr>
        <w:widowControl w:val="0"/>
        <w:spacing w:line="360" w:lineRule="auto"/>
        <w:ind w:firstLine="709"/>
        <w:jc w:val="both"/>
      </w:pPr>
      <w:r>
        <w:t>«3.3. Жилое помещение по договору коммерческого найма жилого помещения предоставляется гражданину Российской Федерации, осуществляющему тр</w:t>
      </w:r>
      <w:r>
        <w:t>удовую деятельность на территории Артемовского городского округа, в случае:».</w:t>
      </w:r>
    </w:p>
    <w:p w:rsidR="00706794" w:rsidRDefault="00EF73BC">
      <w:pPr>
        <w:pStyle w:val="ConsPlusNormal0"/>
        <w:spacing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1.120.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Из пункта 4.1. раздела 4 приложения к решению исключить слова «отдела учета и распределения жилья».</w:t>
      </w:r>
    </w:p>
    <w:p w:rsidR="00706794" w:rsidRPr="00EF73BC" w:rsidRDefault="00EF73BC">
      <w:pPr>
        <w:pStyle w:val="ConsPlusNormal0"/>
        <w:spacing w:line="33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1.13.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Изложить пункт 4.2. раздела 4 приложения к решению в новой редакц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ии:</w:t>
      </w:r>
    </w:p>
    <w:p w:rsidR="00706794" w:rsidRDefault="00EF73BC">
      <w:pPr>
        <w:widowControl w:val="0"/>
        <w:spacing w:line="360" w:lineRule="auto"/>
        <w:ind w:firstLine="709"/>
        <w:jc w:val="both"/>
      </w:pPr>
      <w:r>
        <w:t xml:space="preserve">«4.2. Основанием для заключения с гражданином договора коммерческого найма жилого помещения является постановление администрации Артемовского городского округа об утверждении соответствующего решения жилищной комиссии о предоставлении жилого помещения </w:t>
      </w:r>
      <w:r>
        <w:t>коммерческого использования.».</w:t>
      </w:r>
    </w:p>
    <w:p w:rsidR="00706794" w:rsidRPr="00EF73BC" w:rsidRDefault="00EF73BC">
      <w:pPr>
        <w:pStyle w:val="ConsPlusNormal0"/>
        <w:spacing w:line="33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1.14.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Изложить пункт 4.3. раздела 4 приложения к решению в новой редакции:</w:t>
      </w:r>
    </w:p>
    <w:p w:rsidR="00706794" w:rsidRDefault="00EF73BC">
      <w:pPr>
        <w:widowControl w:val="0"/>
        <w:spacing w:line="360" w:lineRule="auto"/>
        <w:ind w:firstLine="709"/>
        <w:jc w:val="both"/>
      </w:pPr>
      <w:r>
        <w:t>«4.3. Договор коммерческого найма жилого помещения заключается в письменной форме, не позднее 10 рабочих дней со для утверждения решения жилищной коми</w:t>
      </w:r>
      <w:r>
        <w:t>ссии постановлением администрации Артемовского городского округа.».</w:t>
      </w:r>
    </w:p>
    <w:p w:rsidR="00706794" w:rsidRPr="00EF73BC" w:rsidRDefault="00EF73BC">
      <w:pPr>
        <w:pStyle w:val="ConsPlusNormal0"/>
        <w:spacing w:line="33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1.15.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Изложить пункт 4.5. раздела 4 приложения к решению в новой редакции:</w:t>
      </w:r>
    </w:p>
    <w:p w:rsidR="00706794" w:rsidRDefault="00EF73BC">
      <w:pPr>
        <w:widowControl w:val="0"/>
        <w:spacing w:line="360" w:lineRule="auto"/>
        <w:ind w:firstLine="709"/>
        <w:jc w:val="both"/>
      </w:pPr>
      <w:r>
        <w:t>«4.5. Договор коммерческого найма оформляется в 2 экземплярах. Один экземпляр выдается нанимателю, другой хранитс</w:t>
      </w:r>
      <w:r>
        <w:t>я в администрации Артемовского городского округа.».</w:t>
      </w:r>
    </w:p>
    <w:p w:rsidR="00706794" w:rsidRPr="00EF73BC" w:rsidRDefault="00EF73BC">
      <w:pPr>
        <w:pStyle w:val="ConsPlusNormal0"/>
        <w:spacing w:line="33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1.16.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Изложить пункт 4.6. раздела 4 приложения к решению в новой редакции:</w:t>
      </w:r>
    </w:p>
    <w:p w:rsidR="00706794" w:rsidRDefault="00EF73BC">
      <w:pPr>
        <w:widowControl w:val="0"/>
        <w:spacing w:line="360" w:lineRule="auto"/>
        <w:ind w:firstLine="709"/>
        <w:jc w:val="both"/>
      </w:pPr>
      <w:r>
        <w:t>«4.6. Учет договоров ведет администрация Артемовского городского округа.».</w:t>
      </w:r>
    </w:p>
    <w:p w:rsidR="00706794" w:rsidRPr="00EF73BC" w:rsidRDefault="00EF73BC">
      <w:pPr>
        <w:pStyle w:val="ConsPlusNormal0"/>
        <w:spacing w:line="33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1.17. Изложить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пункт 4.13. раздела 4 приложения к реше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нию в новой редакции:</w:t>
      </w:r>
    </w:p>
    <w:p w:rsidR="00706794" w:rsidRDefault="00EF73BC">
      <w:pPr>
        <w:pStyle w:val="ConsPlusNormal0"/>
        <w:spacing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«4.13. В случае расторжения (прекращения) договора коммерческого найма жилого помещения Наниматель и члены его семьи обязаны освободить жилое помещение не позднее дня, следующего за днем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расторжения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(прекращения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) договора.</w:t>
      </w:r>
    </w:p>
    <w:p w:rsidR="00706794" w:rsidRDefault="00EF73BC">
      <w:pPr>
        <w:pStyle w:val="ConsPlusNormal0"/>
        <w:spacing w:line="33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Уведомление о расторжении (прекращении) договора коммерческого найма жилого помещения об окончании срока действия договора найма жилого помещения направляется администрацией за 30 дней до даты расторжения (прекращения) договора найма жилого помещения в адр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ес нанимателя.».</w:t>
      </w:r>
    </w:p>
    <w:p w:rsidR="00706794" w:rsidRDefault="00EF73BC">
      <w:pPr>
        <w:pStyle w:val="ConsPlusNormal0"/>
        <w:widowControl w:val="0"/>
        <w:spacing w:line="33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Настоящее решение вступает в силу со дня его опубликования в газете «Выбор».</w:t>
      </w:r>
    </w:p>
    <w:p w:rsidR="00706794" w:rsidRDefault="00706794">
      <w:pPr>
        <w:pStyle w:val="af5"/>
        <w:rPr>
          <w:szCs w:val="24"/>
        </w:rPr>
      </w:pPr>
      <w:bookmarkStart w:id="0" w:name="_GoBack"/>
      <w:bookmarkEnd w:id="0"/>
    </w:p>
    <w:p w:rsidR="00706794" w:rsidRDefault="00706794">
      <w:pPr>
        <w:pStyle w:val="af5"/>
        <w:rPr>
          <w:szCs w:val="24"/>
        </w:rPr>
      </w:pPr>
    </w:p>
    <w:p w:rsidR="00706794" w:rsidRDefault="00706794">
      <w:pPr>
        <w:pStyle w:val="af5"/>
        <w:rPr>
          <w:szCs w:val="24"/>
        </w:rPr>
      </w:pPr>
    </w:p>
    <w:p w:rsidR="00706794" w:rsidRDefault="00EF73BC">
      <w:pPr>
        <w:pStyle w:val="af5"/>
        <w:rPr>
          <w:szCs w:val="24"/>
        </w:rPr>
      </w:pPr>
      <w:r>
        <w:rPr>
          <w:szCs w:val="24"/>
        </w:rPr>
        <w:t xml:space="preserve">Глава Артемовского городского округа                             </w:t>
      </w:r>
      <w:r>
        <w:rPr>
          <w:szCs w:val="24"/>
        </w:rPr>
        <w:t xml:space="preserve">                                   </w:t>
      </w:r>
      <w:r>
        <w:rPr>
          <w:szCs w:val="24"/>
        </w:rPr>
        <w:tab/>
        <w:t xml:space="preserve">В.В. </w:t>
      </w:r>
      <w:proofErr w:type="spellStart"/>
      <w:r>
        <w:rPr>
          <w:szCs w:val="24"/>
        </w:rPr>
        <w:t>Квон</w:t>
      </w:r>
      <w:proofErr w:type="spellEnd"/>
    </w:p>
    <w:sectPr w:rsidR="00706794">
      <w:headerReference w:type="default" r:id="rId18"/>
      <w:footerReference w:type="default" r:id="rId19"/>
      <w:pgSz w:w="11906" w:h="16838"/>
      <w:pgMar w:top="567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794" w:rsidRDefault="00EF73BC">
      <w:r>
        <w:separator/>
      </w:r>
    </w:p>
  </w:endnote>
  <w:endnote w:type="continuationSeparator" w:id="0">
    <w:p w:rsidR="00706794" w:rsidRDefault="00EF7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794" w:rsidRDefault="00706794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794" w:rsidRDefault="00EF73BC">
      <w:r>
        <w:separator/>
      </w:r>
    </w:p>
  </w:footnote>
  <w:footnote w:type="continuationSeparator" w:id="0">
    <w:p w:rsidR="00706794" w:rsidRDefault="00EF73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3633739"/>
      <w:docPartObj>
        <w:docPartGallery w:val="Page Numbers (Top of Page)"/>
        <w:docPartUnique/>
      </w:docPartObj>
    </w:sdtPr>
    <w:sdtEndPr/>
    <w:sdtContent>
      <w:p w:rsidR="00706794" w:rsidRDefault="00EF73BC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06794" w:rsidRDefault="00706794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82D22"/>
    <w:multiLevelType w:val="hybridMultilevel"/>
    <w:tmpl w:val="3424924E"/>
    <w:lvl w:ilvl="0" w:tplc="4A92570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9FB8FDA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1EA021B6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B4DCE330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37D0A88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9F2AA20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E8B29A22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92D6874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6E3A132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2EB055D5"/>
    <w:multiLevelType w:val="hybridMultilevel"/>
    <w:tmpl w:val="18EC7A8C"/>
    <w:lvl w:ilvl="0" w:tplc="CFC8BAA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D0C6C4E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8DB86AF2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20083CD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38F0AD98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3A762CB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DC8EDC32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1C7036C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6FAED94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5D7A5412"/>
    <w:multiLevelType w:val="multilevel"/>
    <w:tmpl w:val="CC28A6BA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65C047BB"/>
    <w:multiLevelType w:val="hybridMultilevel"/>
    <w:tmpl w:val="31644CE6"/>
    <w:lvl w:ilvl="0" w:tplc="A9C2E5AE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0122BB60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F1C47AE0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6CE8967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731C6E9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6F686BEE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2AA8D05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0BDE8EF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11D453F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794"/>
    <w:rsid w:val="00706794"/>
    <w:rsid w:val="00EF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875758-D9CF-47B8-AB4B-93A2DF3A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b/>
      <w:sz w:val="26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a">
    <w:name w:val="Название объекта Знак"/>
    <w:link w:val="ab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ody Text"/>
    <w:basedOn w:val="a"/>
    <w:pPr>
      <w:spacing w:line="360" w:lineRule="auto"/>
      <w:jc w:val="both"/>
    </w:pPr>
    <w:rPr>
      <w:szCs w:val="20"/>
    </w:rPr>
  </w:style>
  <w:style w:type="paragraph" w:styleId="ab">
    <w:name w:val="caption"/>
    <w:basedOn w:val="a"/>
    <w:next w:val="a"/>
    <w:link w:val="aa"/>
    <w:qFormat/>
    <w:pPr>
      <w:spacing w:before="120" w:after="120"/>
    </w:pPr>
    <w:rPr>
      <w:b/>
      <w:sz w:val="20"/>
      <w:szCs w:val="20"/>
    </w:rPr>
  </w:style>
  <w:style w:type="paragraph" w:styleId="af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7">
    <w:name w:val="Normal (Web)"/>
    <w:basedOn w:val="a"/>
    <w:pPr>
      <w:spacing w:before="100" w:beforeAutospacing="1" w:after="100" w:afterAutospacing="1"/>
    </w:pPr>
    <w:rPr>
      <w:sz w:val="16"/>
      <w:szCs w:val="16"/>
    </w:rPr>
  </w:style>
  <w:style w:type="table" w:styleId="a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header"/>
    <w:basedOn w:val="a"/>
    <w:link w:val="afb"/>
    <w:uiPriority w:val="99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sz w:val="24"/>
      <w:szCs w:val="24"/>
    </w:rPr>
  </w:style>
  <w:style w:type="paragraph" w:styleId="afc">
    <w:name w:val="footer"/>
    <w:basedOn w:val="a"/>
    <w:link w:val="afd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rPr>
      <w:sz w:val="24"/>
      <w:szCs w:val="24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Pr>
      <w:sz w:val="16"/>
      <w:szCs w:val="16"/>
    </w:rPr>
  </w:style>
  <w:style w:type="character" w:customStyle="1" w:styleId="FontStyle17">
    <w:name w:val="Font Style17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hAnsi="Arial" w:cs="Arial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sz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11791&amp;date=11.03.2026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LAW&amp;n=2875&amp;date=11.03.2026" TargetMode="External"/><Relationship Id="rId17" Type="http://schemas.openxmlformats.org/officeDocument/2006/relationships/hyperlink" Target="https://login.consultant.ru/link/?req=doc&amp;base=LAW&amp;n=508490&amp;date=11.03.20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11791&amp;date=11.03.2026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0.png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2875&amp;date=11.03.2026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14" Type="http://schemas.openxmlformats.org/officeDocument/2006/relationships/hyperlink" Target="https://login.consultant.ru/link/?req=doc&amp;base=LAW&amp;n=508490&amp;date=11.03.2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1065</Words>
  <Characters>6074</Characters>
  <Application>Microsoft Office Word</Application>
  <DocSecurity>0</DocSecurity>
  <Lines>50</Lines>
  <Paragraphs>14</Paragraphs>
  <ScaleCrop>false</ScaleCrop>
  <Company>UPRAVDELAMI</Company>
  <LinksUpToDate>false</LinksUpToDate>
  <CharactersWithSpaces>7125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33</cp:revision>
  <dcterms:created xsi:type="dcterms:W3CDTF">2022-12-19T22:37:00Z</dcterms:created>
  <dcterms:modified xsi:type="dcterms:W3CDTF">2026-05-04T07:52:00Z</dcterms:modified>
</cp:coreProperties>
</file>